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3F1" w:rsidRPr="003C73E7" w:rsidRDefault="00E913F1" w:rsidP="000A5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3C73E7">
        <w:rPr>
          <w:rFonts w:ascii="Times New Roman" w:hAnsi="Times New Roman" w:cs="Times New Roman"/>
          <w:sz w:val="26"/>
          <w:szCs w:val="26"/>
        </w:rPr>
        <w:t xml:space="preserve">Gentili genitori, </w:t>
      </w:r>
    </w:p>
    <w:p w:rsidR="00E913F1" w:rsidRPr="003C73E7" w:rsidRDefault="00E913F1" w:rsidP="000A5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C73E7">
        <w:rPr>
          <w:rFonts w:ascii="Times New Roman" w:hAnsi="Times New Roman" w:cs="Times New Roman"/>
          <w:sz w:val="26"/>
          <w:szCs w:val="26"/>
        </w:rPr>
        <w:t>la nostra scuola ha deciso di partecipare</w:t>
      </w:r>
      <w:r w:rsidR="0005780B" w:rsidRPr="003C73E7">
        <w:rPr>
          <w:rFonts w:ascii="Times New Roman" w:hAnsi="Times New Roman" w:cs="Times New Roman"/>
          <w:sz w:val="26"/>
          <w:szCs w:val="26"/>
        </w:rPr>
        <w:t xml:space="preserve">, </w:t>
      </w:r>
      <w:r w:rsidRPr="003C73E7">
        <w:rPr>
          <w:rFonts w:ascii="Times New Roman" w:hAnsi="Times New Roman" w:cs="Times New Roman"/>
          <w:sz w:val="26"/>
          <w:szCs w:val="26"/>
        </w:rPr>
        <w:t>a</w:t>
      </w:r>
      <w:r w:rsidR="0005780B" w:rsidRPr="003C73E7">
        <w:rPr>
          <w:rFonts w:ascii="Times New Roman" w:hAnsi="Times New Roman" w:cs="Times New Roman"/>
          <w:sz w:val="26"/>
          <w:szCs w:val="26"/>
        </w:rPr>
        <w:t>ll’</w:t>
      </w:r>
      <w:r w:rsidR="00900CEE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apprezzato</w:t>
      </w: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progetto di avviamento all</w:t>
      </w:r>
      <w:r w:rsidR="00652297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’</w:t>
      </w: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opera lirica, altamente formativo per i ragazzi, curato da</w:t>
      </w:r>
      <w:r w:rsidR="0005780B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l</w:t>
      </w: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l</w:t>
      </w:r>
      <w:r w:rsidR="003F0130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’</w:t>
      </w: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associazione romana Europa</w:t>
      </w:r>
      <w:r w:rsidR="00A80848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</w:t>
      </w:r>
      <w:proofErr w:type="spellStart"/>
      <w:r w:rsidR="00A80848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I</w:t>
      </w: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n</w:t>
      </w:r>
      <w:r w:rsidR="00A80848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C</w:t>
      </w: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anto</w:t>
      </w:r>
      <w:proofErr w:type="spellEnd"/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(www.europaincanto.com). </w:t>
      </w:r>
    </w:p>
    <w:p w:rsidR="00E913F1" w:rsidRPr="003C73E7" w:rsidRDefault="00E913F1" w:rsidP="000A56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E913F1" w:rsidRPr="003C73E7" w:rsidRDefault="00325EC8" w:rsidP="000A5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Il progetto è ormai consolidato </w:t>
      </w:r>
      <w:r w:rsidR="00900CEE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e si basa </w:t>
      </w: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su una formula riuscitissima che ogni anno viene presentata in molti t</w:t>
      </w:r>
      <w:r w:rsidR="00E0348E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eatri italiani</w:t>
      </w:r>
      <w:r w:rsidR="003810CE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(Roma, Napoli, Bologna, Jesi, Treviso, Rovigo ed anche presso il Teatro Rendano di Cosenza)</w:t>
      </w:r>
      <w:r w:rsidR="00E0348E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: riduzione di un’</w:t>
      </w: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opera in soli 80 minuti, cantanti e orchestrali professionisti, bambini che cantano durante l</w:t>
      </w:r>
      <w:r w:rsidR="00E0348E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’</w:t>
      </w: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opera dalla p</w:t>
      </w:r>
      <w:r w:rsidR="00630BD2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latea e dal palco.</w:t>
      </w:r>
    </w:p>
    <w:p w:rsidR="00E913F1" w:rsidRPr="003C73E7" w:rsidRDefault="00E913F1" w:rsidP="000A5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E913F1" w:rsidRPr="003C73E7" w:rsidRDefault="00325EC8" w:rsidP="000A5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Quest</w:t>
      </w:r>
      <w:r w:rsidR="00E913F1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’</w:t>
      </w: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anno l</w:t>
      </w:r>
      <w:r w:rsidR="003A0526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’</w:t>
      </w: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opera prescelta è la </w:t>
      </w:r>
      <w:r w:rsidR="0005780B" w:rsidRPr="003C73E7">
        <w:rPr>
          <w:rFonts w:ascii="Times New Roman" w:eastAsia="Times New Roman" w:hAnsi="Times New Roman" w:cs="Times New Roman"/>
          <w:b/>
          <w:i/>
          <w:sz w:val="26"/>
          <w:szCs w:val="26"/>
          <w:lang w:eastAsia="it-IT"/>
        </w:rPr>
        <w:t>L’Elisir d’amore</w:t>
      </w: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di </w:t>
      </w:r>
      <w:r w:rsidRPr="003C73E7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G</w:t>
      </w:r>
      <w:r w:rsidR="0005780B" w:rsidRPr="003C73E7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aetano Donizetti</w:t>
      </w: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. Il progetto si articol</w:t>
      </w:r>
      <w:r w:rsidR="006017BF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erà</w:t>
      </w: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per l</w:t>
      </w:r>
      <w:r w:rsidR="00E0348E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’</w:t>
      </w: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intero anno, in orario scolastico, con spettacolo finale al </w:t>
      </w:r>
      <w:r w:rsidRPr="003C73E7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Teatro Rendano</w:t>
      </w: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</w:t>
      </w:r>
      <w:r w:rsidR="00E913F1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di Cosenza </w:t>
      </w: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tra aprile e maggio </w:t>
      </w:r>
      <w:r w:rsidR="00E913F1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20</w:t>
      </w:r>
      <w:r w:rsidR="0005780B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20</w:t>
      </w:r>
      <w:r w:rsidR="00E913F1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.</w:t>
      </w:r>
      <w:r w:rsidR="00630BD2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Tale rappresentazione costituirà la manifestazione finale delle attività didattiche della nostra scuola. </w:t>
      </w:r>
      <w:r w:rsidR="006017BF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La formazione degli studenti, in vista dei laboratori nelle scuole, sarà curata dalla docente di musica durante le ore di lezione. </w:t>
      </w:r>
    </w:p>
    <w:p w:rsidR="00325EC8" w:rsidRPr="003C73E7" w:rsidRDefault="00E913F1" w:rsidP="000A5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</w:t>
      </w:r>
    </w:p>
    <w:p w:rsidR="00630BD2" w:rsidRPr="003C73E7" w:rsidRDefault="00630BD2" w:rsidP="000A5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3C73E7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COSTI</w:t>
      </w: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: </w:t>
      </w:r>
      <w:r w:rsidRPr="003C73E7">
        <w:rPr>
          <w:rFonts w:ascii="Times New Roman" w:hAnsi="Times New Roman" w:cs="Times New Roman"/>
          <w:sz w:val="26"/>
          <w:szCs w:val="26"/>
        </w:rPr>
        <w:t xml:space="preserve">La quota di partecipazione è di </w:t>
      </w:r>
      <w:r w:rsidR="00C83BF7" w:rsidRPr="003C73E7">
        <w:rPr>
          <w:rFonts w:ascii="Times New Roman" w:hAnsi="Times New Roman" w:cs="Times New Roman"/>
          <w:b/>
          <w:sz w:val="26"/>
          <w:szCs w:val="26"/>
        </w:rPr>
        <w:t>€ 20</w:t>
      </w:r>
      <w:r w:rsidRPr="003C73E7">
        <w:rPr>
          <w:rFonts w:ascii="Times New Roman" w:hAnsi="Times New Roman" w:cs="Times New Roman"/>
          <w:b/>
          <w:sz w:val="26"/>
          <w:szCs w:val="26"/>
        </w:rPr>
        <w:t>,00</w:t>
      </w:r>
      <w:r w:rsidRPr="003C73E7">
        <w:rPr>
          <w:rFonts w:ascii="Times New Roman" w:hAnsi="Times New Roman" w:cs="Times New Roman"/>
          <w:sz w:val="26"/>
          <w:szCs w:val="26"/>
        </w:rPr>
        <w:t xml:space="preserve"> ad alunno</w:t>
      </w:r>
      <w:r w:rsidR="00D331A9" w:rsidRPr="003C73E7">
        <w:rPr>
          <w:rFonts w:ascii="Times New Roman" w:hAnsi="Times New Roman" w:cs="Times New Roman"/>
          <w:sz w:val="26"/>
          <w:szCs w:val="26"/>
        </w:rPr>
        <w:t>/a</w:t>
      </w:r>
      <w:r w:rsidRPr="003C73E7">
        <w:rPr>
          <w:rFonts w:ascii="Times New Roman" w:hAnsi="Times New Roman" w:cs="Times New Roman"/>
          <w:sz w:val="26"/>
          <w:szCs w:val="26"/>
        </w:rPr>
        <w:t xml:space="preserve"> e comprende i seminari per i docenti, i laboratori nelle scuole, un libro + </w:t>
      </w:r>
      <w:proofErr w:type="spellStart"/>
      <w:r w:rsidRPr="003C73E7">
        <w:rPr>
          <w:rFonts w:ascii="Times New Roman" w:hAnsi="Times New Roman" w:cs="Times New Roman"/>
          <w:sz w:val="26"/>
          <w:szCs w:val="26"/>
        </w:rPr>
        <w:t>Operapp</w:t>
      </w:r>
      <w:proofErr w:type="spellEnd"/>
      <w:r w:rsidRPr="003C73E7">
        <w:rPr>
          <w:rFonts w:ascii="Times New Roman" w:hAnsi="Times New Roman" w:cs="Times New Roman"/>
          <w:sz w:val="26"/>
          <w:szCs w:val="26"/>
        </w:rPr>
        <w:t xml:space="preserve"> e l’ingresso per lo spettacolo finale per ogni alunno</w:t>
      </w:r>
      <w:r w:rsidR="00D331A9" w:rsidRPr="003C73E7">
        <w:rPr>
          <w:rFonts w:ascii="Times New Roman" w:hAnsi="Times New Roman" w:cs="Times New Roman"/>
          <w:sz w:val="26"/>
          <w:szCs w:val="26"/>
        </w:rPr>
        <w:t>/a</w:t>
      </w:r>
      <w:r w:rsidRPr="003C73E7">
        <w:rPr>
          <w:rFonts w:ascii="Times New Roman" w:hAnsi="Times New Roman" w:cs="Times New Roman"/>
          <w:sz w:val="26"/>
          <w:szCs w:val="26"/>
        </w:rPr>
        <w:t xml:space="preserve"> partecipante.</w:t>
      </w:r>
    </w:p>
    <w:p w:rsidR="00630BD2" w:rsidRPr="003C73E7" w:rsidRDefault="00630BD2" w:rsidP="000A5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Nel caso in cui ci siano studenti</w:t>
      </w:r>
      <w:r w:rsidR="00D331A9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/esse</w:t>
      </w: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nella stessa scuola appartenenti allo stesso nucleo familiare (fratelli e sorelle), i secondi figli potranno usufruire di una riduzione versando una quota di € 1</w:t>
      </w:r>
      <w:r w:rsidR="00C83BF7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5</w:t>
      </w: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,00 anziché € </w:t>
      </w:r>
      <w:r w:rsidR="00C83BF7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20</w:t>
      </w: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,00. La quota ridotta include gli incontri preparatori per i docenti, </w:t>
      </w:r>
      <w:r w:rsidR="00D331A9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gli</w:t>
      </w: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incontri di canto per gli studenti in classe e l’ingresso allo spettacolo finale in teatro. La riduzione NON prevede il materiale didattico (libro e </w:t>
      </w:r>
      <w:proofErr w:type="spellStart"/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OperApp</w:t>
      </w:r>
      <w:proofErr w:type="spellEnd"/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). Pertanto, se si decide di usufruire dell’opzione SECONDO FIGLIO, di una coppia di due fratelli/sorelle, il/la primo/a pagherà € </w:t>
      </w:r>
      <w:r w:rsidR="00C83BF7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20</w:t>
      </w: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,00 avendo diritto al materiale didattico, agli incontri in classe e all’ingresso in teatro; il/la secondo/a avrà diritto SOLO agli incontri in classe e all’ingresso al teatro e NON al materiale didattico.</w:t>
      </w:r>
    </w:p>
    <w:p w:rsidR="00630BD2" w:rsidRPr="003C73E7" w:rsidRDefault="00630BD2" w:rsidP="000A5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630BD2" w:rsidRPr="003C73E7" w:rsidRDefault="00630BD2" w:rsidP="000A5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I genitori o i familiari che intendano partecipare in qualità di pubblico allo spettacolo finale potranno acquistare il biglietto a € 1</w:t>
      </w:r>
      <w:r w:rsidR="00C83BF7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2</w:t>
      </w: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,00. Si precisa che i posti in teatro sono limitati e che normalmente è garantito l’accesso ad almeno un familiare per ogni alunno partecipante. Nel caso in cui si preveda un’alta partecipazione dei familiari, Europa </w:t>
      </w:r>
      <w:proofErr w:type="spellStart"/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InCanto</w:t>
      </w:r>
      <w:proofErr w:type="spellEnd"/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potrà garantire in anticipo l’accesso ad almeno due o più familiari ad alunno solo ed esclusivamente attraverso preventiva comunicazione alla segreteria al momento dell’iscrizione. </w:t>
      </w:r>
    </w:p>
    <w:p w:rsidR="00630BD2" w:rsidRPr="003C73E7" w:rsidRDefault="00630BD2" w:rsidP="000A5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La segreteria </w:t>
      </w:r>
      <w:r w:rsidR="003A0526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di Europa</w:t>
      </w:r>
      <w:r w:rsidR="00652297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</w:t>
      </w:r>
      <w:proofErr w:type="spellStart"/>
      <w:r w:rsidR="00652297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InC</w:t>
      </w:r>
      <w:r w:rsidR="003A0526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anto</w:t>
      </w:r>
      <w:proofErr w:type="spellEnd"/>
      <w:r w:rsidR="003A0526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</w:t>
      </w: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indicherà data e orario dello spettacolo compatibilmente all’organizzazione del calendario delle recite</w:t>
      </w:r>
      <w:r w:rsidR="00652297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.</w:t>
      </w:r>
    </w:p>
    <w:p w:rsidR="00325EC8" w:rsidRPr="003C73E7" w:rsidRDefault="00325EC8" w:rsidP="000A5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0A56CF" w:rsidRPr="003C73E7" w:rsidRDefault="000A56CF" w:rsidP="000A5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Scadenza iscrizioni: </w:t>
      </w:r>
      <w:r w:rsidR="00FD0F30" w:rsidRPr="003C73E7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8</w:t>
      </w:r>
      <w:r w:rsidR="00325EC8" w:rsidRPr="003C73E7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 novembre</w:t>
      </w:r>
      <w:r w:rsidRPr="003C73E7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 xml:space="preserve"> 201</w:t>
      </w:r>
      <w:r w:rsidR="00C83BF7" w:rsidRPr="003C73E7">
        <w:rPr>
          <w:rFonts w:ascii="Times New Roman" w:eastAsia="Times New Roman" w:hAnsi="Times New Roman" w:cs="Times New Roman"/>
          <w:b/>
          <w:sz w:val="26"/>
          <w:szCs w:val="26"/>
          <w:lang w:eastAsia="it-IT"/>
        </w:rPr>
        <w:t>9</w:t>
      </w: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.</w:t>
      </w:r>
    </w:p>
    <w:p w:rsidR="003A0526" w:rsidRPr="003C73E7" w:rsidRDefault="003A0526" w:rsidP="000A5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Al fine di convalidare l’iscrizione, si prega di consegnare in busta chiusa la cifra di euro </w:t>
      </w:r>
      <w:r w:rsidR="009E64BF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20</w:t>
      </w: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,00 con la liberatoria </w:t>
      </w:r>
      <w:r w:rsidR="00E0348E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-</w:t>
      </w: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di seguito allegata - debitamente firmata, entro </w:t>
      </w:r>
      <w:r w:rsidR="00FD0F30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l’8</w:t>
      </w: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 novembre 201</w:t>
      </w:r>
      <w:r w:rsidR="009E64BF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9</w:t>
      </w: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.</w:t>
      </w:r>
    </w:p>
    <w:p w:rsidR="007D704C" w:rsidRPr="003C73E7" w:rsidRDefault="007D704C" w:rsidP="000A56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it-IT"/>
        </w:rPr>
      </w:pPr>
    </w:p>
    <w:p w:rsidR="00E913F1" w:rsidRPr="00E913F1" w:rsidRDefault="007D704C" w:rsidP="003C73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Sul sito www.europaincanto.com ulteriori dettagli sull’iniziativa </w:t>
      </w:r>
      <w:r w:rsidR="00B02C3C"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 xml:space="preserve">di quest’anno </w:t>
      </w:r>
      <w:r w:rsidRPr="003C73E7">
        <w:rPr>
          <w:rFonts w:ascii="Times New Roman" w:eastAsia="Times New Roman" w:hAnsi="Times New Roman" w:cs="Times New Roman"/>
          <w:sz w:val="26"/>
          <w:szCs w:val="26"/>
          <w:lang w:eastAsia="it-IT"/>
        </w:rPr>
        <w:t>e sulle precedenti edizioni già realizzate.</w:t>
      </w:r>
    </w:p>
    <w:sectPr w:rsidR="00E913F1" w:rsidRPr="00E913F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44A6"/>
    <w:rsid w:val="0005780B"/>
    <w:rsid w:val="000A56CF"/>
    <w:rsid w:val="00325EC8"/>
    <w:rsid w:val="003810CE"/>
    <w:rsid w:val="003A0526"/>
    <w:rsid w:val="003C73E7"/>
    <w:rsid w:val="003F0130"/>
    <w:rsid w:val="004544A6"/>
    <w:rsid w:val="006017BF"/>
    <w:rsid w:val="00630BD2"/>
    <w:rsid w:val="00652297"/>
    <w:rsid w:val="007D704C"/>
    <w:rsid w:val="00830BE1"/>
    <w:rsid w:val="008414A8"/>
    <w:rsid w:val="00900CEE"/>
    <w:rsid w:val="009E64BF"/>
    <w:rsid w:val="00A80848"/>
    <w:rsid w:val="00B02C3C"/>
    <w:rsid w:val="00C83BF7"/>
    <w:rsid w:val="00D331A9"/>
    <w:rsid w:val="00D53B7B"/>
    <w:rsid w:val="00E0348E"/>
    <w:rsid w:val="00E913F1"/>
    <w:rsid w:val="00F233FD"/>
    <w:rsid w:val="00FD0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D704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D70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0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2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9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94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3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6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9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5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23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7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4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4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2</cp:revision>
  <cp:lastPrinted>2019-10-22T10:24:00Z</cp:lastPrinted>
  <dcterms:created xsi:type="dcterms:W3CDTF">2019-10-23T09:44:00Z</dcterms:created>
  <dcterms:modified xsi:type="dcterms:W3CDTF">2019-10-23T09:44:00Z</dcterms:modified>
</cp:coreProperties>
</file>